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19524" w14:textId="77777777" w:rsidR="00B6319A" w:rsidRPr="002856C8" w:rsidRDefault="00B6319A" w:rsidP="00B631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KZ"/>
        </w:rPr>
      </w:pPr>
      <w:r w:rsidRPr="002856C8">
        <w:rPr>
          <w:rFonts w:ascii="Times New Roman" w:eastAsia="Times New Roman" w:hAnsi="Times New Roman" w:cs="Times New Roman"/>
          <w:kern w:val="36"/>
          <w:sz w:val="45"/>
          <w:szCs w:val="45"/>
          <w:lang w:eastAsia="ru-KZ"/>
        </w:rPr>
        <w:t>Отчет о деятельности по вопросам оказания государственных услуг</w:t>
      </w:r>
    </w:p>
    <w:p w14:paraId="353FDC38" w14:textId="77777777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KZ"/>
        </w:rPr>
        <w:t>Отчет о деятельности в сфере государственных услуг</w:t>
      </w:r>
    </w:p>
    <w:p w14:paraId="6DF02D67" w14:textId="132184E2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KZ"/>
        </w:rPr>
        <w:t>КГУ «Общеобразовательная школа села Андреевка</w:t>
      </w: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 w:eastAsia="ru-KZ"/>
        </w:rPr>
        <w:t xml:space="preserve"> отдела образования </w:t>
      </w: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KZ"/>
        </w:rPr>
        <w:t xml:space="preserve"> по Шортандинскому району </w:t>
      </w: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KZ"/>
        </w:rPr>
        <w:t>правления образования Акмолинской области»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br/>
      </w: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KZ"/>
        </w:rPr>
        <w:t>за 202</w:t>
      </w:r>
      <w:r w:rsidR="0085217F"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val="ru-RU" w:eastAsia="ru-KZ"/>
        </w:rPr>
        <w:t>4</w:t>
      </w:r>
      <w:r w:rsidRPr="002856C8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lang w:eastAsia="ru-KZ"/>
        </w:rPr>
        <w:t xml:space="preserve"> год для публичного обсуждения</w:t>
      </w:r>
    </w:p>
    <w:p w14:paraId="320AB930" w14:textId="77777777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 </w:t>
      </w:r>
    </w:p>
    <w:p w14:paraId="606F2826" w14:textId="7EF16676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Согласно Реестра государственных услуг КГУ «Общеобразовательная школа села Андреевка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 отдела образования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по Шортандинскому району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правления образования </w:t>
      </w:r>
      <w:r w:rsidR="0085217F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Акмолинской области» оказывает </w:t>
      </w:r>
      <w:r w:rsidR="0085217F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7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услуг.</w:t>
      </w:r>
    </w:p>
    <w:p w14:paraId="23641F1C" w14:textId="7FD945E4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По итогам 202</w:t>
      </w:r>
      <w:r w:rsidR="0085217F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4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года количество государственных услуг составило - </w:t>
      </w:r>
      <w:r w:rsidR="006F67D9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81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, из них:</w:t>
      </w:r>
    </w:p>
    <w:p w14:paraId="530A3ED3" w14:textId="3B268C06" w:rsidR="00B6319A" w:rsidRPr="002856C8" w:rsidRDefault="00B6319A" w:rsidP="00B63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в бумажной форме - </w:t>
      </w:r>
      <w:r w:rsidR="00BC7F46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37</w:t>
      </w:r>
    </w:p>
    <w:p w14:paraId="4B1913B2" w14:textId="3D691EF8" w:rsidR="00B6319A" w:rsidRPr="002856C8" w:rsidRDefault="00B6319A" w:rsidP="00B63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через веб-портал «Электронное правительство» - </w:t>
      </w:r>
      <w:r w:rsidR="00291992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24</w:t>
      </w:r>
    </w:p>
    <w:p w14:paraId="1C1574D9" w14:textId="596F9828" w:rsidR="00B6319A" w:rsidRPr="002856C8" w:rsidRDefault="00B6319A" w:rsidP="00B63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через Государственную корпорацию </w:t>
      </w:r>
      <w:r w:rsidR="00A85D78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–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</w:t>
      </w:r>
      <w:r w:rsidR="00BC7F46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20</w:t>
      </w:r>
    </w:p>
    <w:p w14:paraId="65BDBFCD" w14:textId="77777777" w:rsidR="00A85D78" w:rsidRPr="002856C8" w:rsidRDefault="00A85D78" w:rsidP="00206D1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</w:p>
    <w:p w14:paraId="7E3072DC" w14:textId="0E7DC6EA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 КГУ «Общеобразовательная школа села Андреевка по Шортандинскому району Управления образования </w:t>
      </w:r>
      <w:r w:rsidR="00BC7F46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Акмолинской области» оказывает </w:t>
      </w:r>
      <w:r w:rsidR="00BC7F46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7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государственные услуги:</w:t>
      </w:r>
    </w:p>
    <w:p w14:paraId="23B34D72" w14:textId="3260CC8A" w:rsidR="00B6319A" w:rsidRPr="002856C8" w:rsidRDefault="00B6319A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Прием документов и зачисление детей в дошкольные организации образования- </w:t>
      </w:r>
      <w:r w:rsidR="009D06A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13</w:t>
      </w:r>
    </w:p>
    <w:p w14:paraId="30AEDB11" w14:textId="722443C3" w:rsidR="00B6319A" w:rsidRPr="002856C8" w:rsidRDefault="00291992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Прием документов для прохождения аттестации </w:t>
      </w:r>
      <w:r w:rsidR="00B6319A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-</w:t>
      </w:r>
      <w:r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0</w:t>
      </w:r>
    </w:p>
    <w:p w14:paraId="3F16EE0C" w14:textId="3107F3AF" w:rsidR="00B6319A" w:rsidRPr="002856C8" w:rsidRDefault="00B6319A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Выдача дубликатов документов об основном среднем, общем среднем образовании- </w:t>
      </w:r>
      <w:r w:rsidR="00206D11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0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.</w:t>
      </w:r>
    </w:p>
    <w:p w14:paraId="6DB71826" w14:textId="6F7630EE" w:rsidR="00B6319A" w:rsidRPr="002856C8" w:rsidRDefault="00B6319A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Прием документов для перевода детей между организациями основного среднего, общего среднего образования-</w:t>
      </w:r>
      <w:r w:rsidR="009D06A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11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.</w:t>
      </w:r>
    </w:p>
    <w:p w14:paraId="2426692F" w14:textId="1C0BCA0C" w:rsidR="00B6319A" w:rsidRPr="002856C8" w:rsidRDefault="00B6319A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Прием документов для организации индивидуального бесплатного обучения на дому детей, которые по состоянию здоровья в течении длительного  времени не могут посещать организации начального, основного среднег</w:t>
      </w:r>
      <w:r w:rsidR="009D06A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о, общего среднего образования-</w:t>
      </w:r>
      <w:r w:rsidR="009D06A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0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.</w:t>
      </w:r>
    </w:p>
    <w:p w14:paraId="709E01D1" w14:textId="4A648CBF" w:rsidR="00B6319A" w:rsidRPr="002856C8" w:rsidRDefault="00B6319A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Прием документов и зачисления в организации образования независимо от ведомственной подчинённости для обучения по общеобразовательным программам начального, основного среднег</w:t>
      </w:r>
      <w:r w:rsidR="009D06A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о, общего среднего образования-</w:t>
      </w:r>
      <w:r w:rsidR="009D06A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20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.</w:t>
      </w:r>
    </w:p>
    <w:p w14:paraId="0968E63F" w14:textId="1D484528" w:rsidR="00BC7F46" w:rsidRPr="00856049" w:rsidRDefault="009D06AB" w:rsidP="00B63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Оказание финансовой и материальной помощи обучающимся и воспитанникам государственных организаций образования- 37</w:t>
      </w:r>
    </w:p>
    <w:p w14:paraId="034F50F9" w14:textId="13079763" w:rsidR="002856C8" w:rsidRPr="00856049" w:rsidRDefault="00856049" w:rsidP="008560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>
        <w:rPr>
          <w:noProof/>
          <w:lang w:val="en-US"/>
        </w:rPr>
        <w:lastRenderedPageBreak/>
        <w:drawing>
          <wp:inline distT="0" distB="0" distL="0" distR="0" wp14:anchorId="30EB554D" wp14:editId="1F529E8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B8B5A5" w14:textId="25475E00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bookmarkStart w:id="0" w:name="_GoBack"/>
      <w:bookmarkEnd w:id="0"/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В целях информированности населения на сайте КГУ «Общеобразовательная школа села Андреевка по Шортандинскому району Управления образования Акмолинской области» 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во всех организациях образования размещены стенды с наглядной информацией (стандарты, образцы заявлений и т.д.). На официальном интернет- ресурсе государственного органа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услуг в КГУ «Общеобразовательная школа села Андреевка </w:t>
      </w:r>
      <w:r w:rsidR="005546DB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отдела образования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по Шортандинскому району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правления образования Акмолинской области» в течении 202</w:t>
      </w:r>
      <w:r w:rsidR="00510944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4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года в социальных сетях неоднократно были опубликованы соответствующие материалы.</w:t>
      </w:r>
    </w:p>
    <w:p w14:paraId="611D6B8F" w14:textId="5CFCA0DA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Ежемесячно в отдел правовой работы и анализа оказания государственных услуг КГУ «Общеобразовательная школа села Андреевка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 отдела образования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по Шортандинскому району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правления образования Акмолинской области» предоставляет отчет о работе по внутреннему мониторингу </w:t>
      </w:r>
      <w:r w:rsidR="00510944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7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государственных услугах. За 202</w:t>
      </w:r>
      <w:r w:rsidR="00510944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4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год нарушений сроков государственных услуг нет.</w:t>
      </w:r>
    </w:p>
    <w:p w14:paraId="40B42717" w14:textId="2B1602B5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В КГУ «Общеобразовательная школа села Андреева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 отдела образования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по Шортандинскому району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правления образования Акмолинской области» оформлен информационный стенд правил оказания государственных услуг. В целях эффективности и доступности в КГУ «Общеобразовательная школа села Андреевка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отдела  образования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по Шортандинскому району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правления образования Акмолинской области» функционирует «Уголок самообслуживания». Для повышения удовлетворенности услугополучателей качеством оказания государственных услуг утвержден План мероприятий по повышению качества оказания государственных услуг и Медиа-план по популяризации и информированию потребителей об оказании государственных услуг в КГУ «Общеобразовательная школа села Андреевка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 xml:space="preserve"> отдела образования 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по Шортандинскому району </w:t>
      </w:r>
      <w:r w:rsidR="00481FD2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у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правления образования Акмолинской области»  на 202</w:t>
      </w:r>
      <w:r w:rsidR="00510944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5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год. В организации ведется ежедневный мониторинг процесса, качества и доступности оказания государственных услуг. С 1 января 202</w:t>
      </w:r>
      <w:r w:rsidR="00510944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4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года по 31 декабря 202</w:t>
      </w:r>
      <w:r w:rsidR="00510944"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val="ru-RU" w:eastAsia="ru-KZ"/>
        </w:rPr>
        <w:t>4</w:t>
      </w: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 xml:space="preserve"> года жалоб от услугополучателей государственных услуг на местные исполнительные органы по вопросам оказания государственных услуг не поступало.</w:t>
      </w:r>
    </w:p>
    <w:p w14:paraId="5A4C6489" w14:textId="77777777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lastRenderedPageBreak/>
        <w:t>Контроль за качеством оказания государственных услуг.</w:t>
      </w:r>
    </w:p>
    <w:p w14:paraId="3FB9CB0A" w14:textId="7039BD19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1) Информация о жалобах услуг получателя по вопросам оказания государственных услуг.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856"/>
        <w:gridCol w:w="1809"/>
        <w:gridCol w:w="1223"/>
        <w:gridCol w:w="1559"/>
        <w:gridCol w:w="1452"/>
        <w:gridCol w:w="1852"/>
      </w:tblGrid>
      <w:tr w:rsidR="00B6319A" w:rsidRPr="002856C8" w14:paraId="47BC1F82" w14:textId="77777777" w:rsidTr="00B6319A">
        <w:trPr>
          <w:trHeight w:val="1650"/>
        </w:trPr>
        <w:tc>
          <w:tcPr>
            <w:tcW w:w="1470" w:type="dxa"/>
            <w:shd w:val="clear" w:color="auto" w:fill="FFFFFF"/>
            <w:vAlign w:val="center"/>
            <w:hideMark/>
          </w:tcPr>
          <w:p w14:paraId="55AF0E5B" w14:textId="1F697903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Сведения о</w:t>
            </w:r>
          </w:p>
          <w:p w14:paraId="37C69D17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заявителе жалобы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98541A3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Суть жалоб</w:t>
            </w:r>
          </w:p>
          <w:p w14:paraId="6833F296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ы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2BEE65AC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Орган (организация) рассмотревши й жалобу и (или)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3BF30A7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Дата расмот рения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8BA6737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№ документа по тогам рассмотрении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721655DC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Принятые решения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5DE8D18E" w14:textId="4B12A2B4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Сведения о пересмотренном принятом решении</w:t>
            </w:r>
          </w:p>
        </w:tc>
      </w:tr>
      <w:tr w:rsidR="00B6319A" w:rsidRPr="002856C8" w14:paraId="7DAA4CCF" w14:textId="77777777" w:rsidTr="00B6319A">
        <w:trPr>
          <w:trHeight w:val="1650"/>
        </w:trPr>
        <w:tc>
          <w:tcPr>
            <w:tcW w:w="1470" w:type="dxa"/>
            <w:shd w:val="clear" w:color="auto" w:fill="FFFFFF"/>
            <w:vAlign w:val="center"/>
            <w:hideMark/>
          </w:tcPr>
          <w:p w14:paraId="17119FC9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A2BA888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14:paraId="17ED19F6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E09C0D0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736F295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14:paraId="72052441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14:paraId="4A4CC18E" w14:textId="77777777" w:rsidR="00B6319A" w:rsidRPr="002856C8" w:rsidRDefault="00B6319A" w:rsidP="00B631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</w:pPr>
            <w:r w:rsidRPr="002856C8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eastAsia="ru-KZ"/>
              </w:rPr>
              <w:t>0</w:t>
            </w:r>
          </w:p>
        </w:tc>
      </w:tr>
    </w:tbl>
    <w:p w14:paraId="09519471" w14:textId="77777777" w:rsidR="00B6319A" w:rsidRPr="002856C8" w:rsidRDefault="00B6319A" w:rsidP="00B6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 </w:t>
      </w:r>
    </w:p>
    <w:p w14:paraId="19B8749E" w14:textId="77777777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 </w:t>
      </w:r>
    </w:p>
    <w:p w14:paraId="545E8267" w14:textId="77777777" w:rsidR="00B6319A" w:rsidRPr="002856C8" w:rsidRDefault="00B6319A" w:rsidP="00B63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</w:pPr>
      <w:r w:rsidRPr="002856C8">
        <w:rPr>
          <w:rFonts w:ascii="Times New Roman" w:eastAsia="Times New Roman" w:hAnsi="Times New Roman" w:cs="Times New Roman"/>
          <w:color w:val="3D3D3D"/>
          <w:sz w:val="26"/>
          <w:szCs w:val="26"/>
          <w:lang w:eastAsia="ru-KZ"/>
        </w:rPr>
        <w:t> </w:t>
      </w:r>
    </w:p>
    <w:p w14:paraId="4FAC8F66" w14:textId="6910FED8" w:rsidR="00FF00FF" w:rsidRDefault="00FF00FF">
      <w:pPr>
        <w:rPr>
          <w:rFonts w:ascii="Times New Roman" w:hAnsi="Times New Roman" w:cs="Times New Roman"/>
        </w:rPr>
      </w:pPr>
    </w:p>
    <w:p w14:paraId="4C0D90AA" w14:textId="3F73AEB0" w:rsidR="003C0DC9" w:rsidRDefault="003C0DC9">
      <w:pPr>
        <w:rPr>
          <w:rFonts w:ascii="Times New Roman" w:hAnsi="Times New Roman" w:cs="Times New Roman"/>
        </w:rPr>
      </w:pPr>
    </w:p>
    <w:p w14:paraId="5401631D" w14:textId="54442CD2" w:rsidR="003C0DC9" w:rsidRDefault="003C0DC9">
      <w:pPr>
        <w:rPr>
          <w:rFonts w:ascii="Times New Roman" w:hAnsi="Times New Roman" w:cs="Times New Roman"/>
        </w:rPr>
      </w:pPr>
    </w:p>
    <w:p w14:paraId="56785399" w14:textId="612BF038" w:rsidR="003C0DC9" w:rsidRDefault="003C0DC9">
      <w:pPr>
        <w:rPr>
          <w:rFonts w:ascii="Times New Roman" w:hAnsi="Times New Roman" w:cs="Times New Roman"/>
        </w:rPr>
      </w:pPr>
    </w:p>
    <w:p w14:paraId="6DAB73CD" w14:textId="6586690B" w:rsidR="003C0DC9" w:rsidRDefault="003C0DC9">
      <w:pPr>
        <w:rPr>
          <w:rFonts w:ascii="Times New Roman" w:hAnsi="Times New Roman" w:cs="Times New Roman"/>
        </w:rPr>
      </w:pPr>
    </w:p>
    <w:p w14:paraId="7078C8A6" w14:textId="64B67998" w:rsidR="003C0DC9" w:rsidRDefault="003C0DC9">
      <w:pPr>
        <w:rPr>
          <w:rFonts w:ascii="Times New Roman" w:hAnsi="Times New Roman" w:cs="Times New Roman"/>
        </w:rPr>
      </w:pPr>
    </w:p>
    <w:p w14:paraId="4763AEA2" w14:textId="562F64B3" w:rsidR="003C0DC9" w:rsidRDefault="003C0DC9">
      <w:pPr>
        <w:rPr>
          <w:rFonts w:ascii="Times New Roman" w:hAnsi="Times New Roman" w:cs="Times New Roman"/>
        </w:rPr>
      </w:pPr>
    </w:p>
    <w:p w14:paraId="73371DC9" w14:textId="247EA467" w:rsidR="003C0DC9" w:rsidRDefault="003C0DC9">
      <w:pPr>
        <w:rPr>
          <w:rFonts w:ascii="Times New Roman" w:hAnsi="Times New Roman" w:cs="Times New Roman"/>
        </w:rPr>
      </w:pPr>
    </w:p>
    <w:p w14:paraId="2975CAFA" w14:textId="26F89E35" w:rsidR="003C0DC9" w:rsidRDefault="003C0DC9">
      <w:pPr>
        <w:rPr>
          <w:rFonts w:ascii="Times New Roman" w:hAnsi="Times New Roman" w:cs="Times New Roman"/>
        </w:rPr>
      </w:pPr>
    </w:p>
    <w:p w14:paraId="2ADA1260" w14:textId="0AFFAC6B" w:rsidR="003C0DC9" w:rsidRDefault="003C0DC9">
      <w:pPr>
        <w:rPr>
          <w:rFonts w:ascii="Times New Roman" w:hAnsi="Times New Roman" w:cs="Times New Roman"/>
        </w:rPr>
      </w:pPr>
    </w:p>
    <w:p w14:paraId="0D86398D" w14:textId="715A7DEF" w:rsidR="003C0DC9" w:rsidRDefault="003C0DC9">
      <w:pPr>
        <w:rPr>
          <w:rFonts w:ascii="Times New Roman" w:hAnsi="Times New Roman" w:cs="Times New Roman"/>
        </w:rPr>
      </w:pPr>
    </w:p>
    <w:p w14:paraId="379E1E01" w14:textId="47F1E0A8" w:rsidR="003C0DC9" w:rsidRDefault="003C0DC9">
      <w:pPr>
        <w:rPr>
          <w:rFonts w:ascii="Times New Roman" w:hAnsi="Times New Roman" w:cs="Times New Roman"/>
        </w:rPr>
      </w:pPr>
    </w:p>
    <w:p w14:paraId="25447422" w14:textId="4E2813CB" w:rsidR="003C0DC9" w:rsidRDefault="003C0DC9">
      <w:pPr>
        <w:rPr>
          <w:rFonts w:ascii="Times New Roman" w:hAnsi="Times New Roman" w:cs="Times New Roman"/>
        </w:rPr>
      </w:pPr>
    </w:p>
    <w:p w14:paraId="728C2B9C" w14:textId="0671E9D9" w:rsidR="003C0DC9" w:rsidRDefault="003C0DC9">
      <w:pPr>
        <w:rPr>
          <w:rFonts w:ascii="Times New Roman" w:hAnsi="Times New Roman" w:cs="Times New Roman"/>
        </w:rPr>
      </w:pPr>
    </w:p>
    <w:p w14:paraId="5B24EC24" w14:textId="328417C4" w:rsidR="003C0DC9" w:rsidRDefault="003C0DC9">
      <w:pPr>
        <w:rPr>
          <w:rFonts w:ascii="Times New Roman" w:hAnsi="Times New Roman" w:cs="Times New Roman"/>
        </w:rPr>
      </w:pPr>
    </w:p>
    <w:p w14:paraId="79A93806" w14:textId="6496EB23" w:rsidR="002F3673" w:rsidRPr="002F3673" w:rsidRDefault="003C0DC9" w:rsidP="001E3AD7">
      <w:pPr>
        <w:rPr>
          <w:rFonts w:ascii="Times New Roman" w:hAnsi="Times New Roman" w:cs="Times New Roman"/>
          <w:sz w:val="28"/>
          <w:szCs w:val="28"/>
        </w:rPr>
      </w:pPr>
      <w:r w:rsidRPr="002F3673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651E810D" w14:textId="4663B1CF" w:rsidR="003C0DC9" w:rsidRPr="002F3673" w:rsidRDefault="003C0DC9" w:rsidP="002F3673">
      <w:pPr>
        <w:rPr>
          <w:rFonts w:ascii="Times New Roman" w:hAnsi="Times New Roman" w:cs="Times New Roman"/>
          <w:sz w:val="28"/>
          <w:szCs w:val="28"/>
        </w:rPr>
      </w:pPr>
    </w:p>
    <w:sectPr w:rsidR="003C0DC9" w:rsidRPr="002F3673" w:rsidSect="00B6319A">
      <w:pgSz w:w="11906" w:h="16838"/>
      <w:pgMar w:top="567" w:right="566" w:bottom="1134" w:left="1276" w:header="709" w:footer="709" w:gutter="0"/>
      <w:cols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4962"/>
    <w:multiLevelType w:val="multilevel"/>
    <w:tmpl w:val="DC7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825E1"/>
    <w:multiLevelType w:val="multilevel"/>
    <w:tmpl w:val="CF1C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1F"/>
    <w:rsid w:val="0005491F"/>
    <w:rsid w:val="001E3AD7"/>
    <w:rsid w:val="00206D11"/>
    <w:rsid w:val="002856C8"/>
    <w:rsid w:val="00291992"/>
    <w:rsid w:val="002F3673"/>
    <w:rsid w:val="003C0DC9"/>
    <w:rsid w:val="00481FD2"/>
    <w:rsid w:val="00510944"/>
    <w:rsid w:val="005546DB"/>
    <w:rsid w:val="006F67D9"/>
    <w:rsid w:val="0085217F"/>
    <w:rsid w:val="00856049"/>
    <w:rsid w:val="009D06AB"/>
    <w:rsid w:val="00A85D78"/>
    <w:rsid w:val="00AD0543"/>
    <w:rsid w:val="00AD5177"/>
    <w:rsid w:val="00B6319A"/>
    <w:rsid w:val="00BC7F46"/>
    <w:rsid w:val="00E932FA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B7A6"/>
  <w15:chartTrackingRefBased/>
  <w15:docId w15:val="{ED36D38A-2C9C-432C-9B03-78EB9679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19A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B6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B63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Оказание</a:t>
            </a:r>
            <a:r>
              <a:rPr lang="ru-RU" baseline="0"/>
              <a:t> государственных услуг за 2024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8A-4240-AA86-117E998609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8A-4240-AA86-117E998609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8A-4240-AA86-117E998609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A8A-4240-AA86-117E998609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Лист1!$A$5:$A$8</c:f>
              <c:strCache>
                <c:ptCount val="4"/>
                <c:pt idx="0">
                  <c:v>По итогам 2024 года количество государственных услуг составило</c:v>
                </c:pt>
                <c:pt idx="1">
                  <c:v>в бумажной форме </c:v>
                </c:pt>
                <c:pt idx="2">
                  <c:v>через веб-портал «Электронное правительство» </c:v>
                </c:pt>
                <c:pt idx="3">
                  <c:v>через Государственную корпорацию </c:v>
                </c:pt>
              </c:strCache>
            </c:str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81</c:v>
                </c:pt>
                <c:pt idx="1">
                  <c:v>37</c:v>
                </c:pt>
                <c:pt idx="2">
                  <c:v>24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8A-4240-AA86-117E998609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school andrebka</cp:lastModifiedBy>
  <cp:revision>9</cp:revision>
  <dcterms:created xsi:type="dcterms:W3CDTF">2024-02-13T10:09:00Z</dcterms:created>
  <dcterms:modified xsi:type="dcterms:W3CDTF">2025-02-12T04:23:00Z</dcterms:modified>
</cp:coreProperties>
</file>